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11124" w:rsidTr="00CF682E">
        <w:tc>
          <w:tcPr>
            <w:tcW w:w="4675" w:type="dxa"/>
          </w:tcPr>
          <w:p w:rsidR="00B11124" w:rsidRPr="00B11124" w:rsidRDefault="00B11124" w:rsidP="00B11124">
            <w:pPr>
              <w:jc w:val="center"/>
              <w:rPr>
                <w:rFonts w:ascii="Times New Roman" w:hAnsi="Times New Roman" w:cs="Times New Roman"/>
                <w:bCs/>
                <w:sz w:val="24"/>
                <w:szCs w:val="24"/>
              </w:rPr>
            </w:pPr>
            <w:r w:rsidRPr="00B11124">
              <w:rPr>
                <w:rFonts w:ascii="Times New Roman" w:hAnsi="Times New Roman" w:cs="Times New Roman"/>
                <w:bCs/>
                <w:sz w:val="24"/>
                <w:szCs w:val="24"/>
              </w:rPr>
              <w:t>MINISTRY OF INDUSTRY AND TRADE</w:t>
            </w:r>
          </w:p>
          <w:p w:rsidR="00B11124" w:rsidRPr="00B11124" w:rsidRDefault="00B11124" w:rsidP="00B11124">
            <w:pPr>
              <w:jc w:val="center"/>
              <w:rPr>
                <w:rFonts w:ascii="Times New Roman" w:hAnsi="Times New Roman" w:cs="Times New Roman"/>
                <w:sz w:val="24"/>
                <w:szCs w:val="24"/>
              </w:rPr>
            </w:pPr>
            <w:r w:rsidRPr="00B11124">
              <w:rPr>
                <w:rFonts w:ascii="Times New Roman" w:hAnsi="Times New Roman" w:cs="Times New Roman"/>
                <w:bCs/>
                <w:sz w:val="24"/>
                <w:szCs w:val="24"/>
              </w:rPr>
              <w:t>No: 1701/QD-BCT</w:t>
            </w:r>
          </w:p>
          <w:p w:rsidR="00B11124" w:rsidRPr="00B11124" w:rsidRDefault="00B11124" w:rsidP="00B11124">
            <w:pPr>
              <w:jc w:val="center"/>
              <w:rPr>
                <w:rFonts w:ascii="Times New Roman" w:hAnsi="Times New Roman" w:cs="Times New Roman"/>
                <w:sz w:val="24"/>
                <w:szCs w:val="24"/>
              </w:rPr>
            </w:pPr>
          </w:p>
        </w:tc>
        <w:tc>
          <w:tcPr>
            <w:tcW w:w="4675" w:type="dxa"/>
          </w:tcPr>
          <w:p w:rsidR="00B11124" w:rsidRPr="00B11124" w:rsidRDefault="00B11124" w:rsidP="00B11124">
            <w:pPr>
              <w:pStyle w:val="NormalWeb"/>
              <w:jc w:val="center"/>
            </w:pPr>
            <w:r w:rsidRPr="00B11124">
              <w:rPr>
                <w:bCs/>
              </w:rPr>
              <w:t>SOCIALIST REPUBLIC OF VIETNAM</w:t>
            </w:r>
          </w:p>
          <w:p w:rsidR="00B11124" w:rsidRPr="00B11124" w:rsidRDefault="00B11124" w:rsidP="00B11124">
            <w:pPr>
              <w:pStyle w:val="NormalWeb"/>
              <w:jc w:val="center"/>
            </w:pPr>
            <w:r w:rsidRPr="00B11124">
              <w:rPr>
                <w:rStyle w:val="citation-46"/>
                <w:bCs/>
              </w:rPr>
              <w:t>Independence - Freedom - Happiness</w:t>
            </w:r>
          </w:p>
          <w:p w:rsidR="00B11124" w:rsidRDefault="00B11124" w:rsidP="00B11124">
            <w:pPr>
              <w:pStyle w:val="NormalWeb"/>
              <w:jc w:val="center"/>
            </w:pPr>
            <w:r>
              <w:rPr>
                <w:rStyle w:val="citation-45"/>
                <w:i/>
                <w:iCs/>
              </w:rPr>
              <w:t>Hanoi, August 29, 2022</w:t>
            </w:r>
          </w:p>
        </w:tc>
      </w:tr>
    </w:tbl>
    <w:p w:rsidR="00B11124" w:rsidRPr="00B11124" w:rsidRDefault="00B11124" w:rsidP="00B11124">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B11124">
        <w:rPr>
          <w:rFonts w:ascii="Times New Roman" w:eastAsia="Times New Roman" w:hAnsi="Times New Roman" w:cs="Times New Roman"/>
          <w:b/>
          <w:bCs/>
          <w:sz w:val="27"/>
          <w:szCs w:val="27"/>
        </w:rPr>
        <w:t>DECISION</w:t>
      </w:r>
    </w:p>
    <w:p w:rsidR="00B11124" w:rsidRDefault="00B11124" w:rsidP="00B11124">
      <w:pPr>
        <w:spacing w:before="100" w:beforeAutospacing="1" w:after="100" w:afterAutospacing="1" w:line="240" w:lineRule="auto"/>
        <w:jc w:val="center"/>
        <w:rPr>
          <w:rFonts w:ascii="Times New Roman" w:eastAsia="Times New Roman" w:hAnsi="Times New Roman" w:cs="Times New Roman"/>
          <w:sz w:val="24"/>
          <w:szCs w:val="24"/>
        </w:rPr>
      </w:pPr>
      <w:r w:rsidRPr="00B11124">
        <w:rPr>
          <w:rFonts w:ascii="Times New Roman" w:eastAsia="Times New Roman" w:hAnsi="Times New Roman" w:cs="Times New Roman"/>
          <w:sz w:val="24"/>
          <w:szCs w:val="24"/>
        </w:rPr>
        <w:t>Approving the planning adjustment of the Đắk Glun 3 Hydropower Project, Đắk Nông province</w:t>
      </w:r>
    </w:p>
    <w:p w:rsidR="00B11124" w:rsidRPr="00B11124" w:rsidRDefault="00B11124" w:rsidP="00B11124">
      <w:pPr>
        <w:spacing w:before="100" w:beforeAutospacing="1" w:after="100" w:afterAutospacing="1" w:line="240" w:lineRule="auto"/>
        <w:jc w:val="both"/>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THE MINISTER OF INDUSTRY AND TRADE</w:t>
      </w:r>
      <w:r w:rsidRPr="00B11124">
        <w:rPr>
          <w:rFonts w:ascii="Times New Roman" w:eastAsia="Times New Roman" w:hAnsi="Times New Roman" w:cs="Times New Roman"/>
          <w:sz w:val="24"/>
          <w:szCs w:val="24"/>
        </w:rPr>
        <w:t xml:space="preserve"> </w:t>
      </w:r>
    </w:p>
    <w:p w:rsidR="00B11124" w:rsidRPr="00B11124" w:rsidRDefault="00B11124" w:rsidP="00B11124">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B11124">
        <w:rPr>
          <w:rFonts w:ascii="Times New Roman" w:eastAsia="Times New Roman" w:hAnsi="Times New Roman" w:cs="Times New Roman"/>
          <w:sz w:val="24"/>
          <w:szCs w:val="24"/>
        </w:rPr>
        <w:t xml:space="preserve">Pursuant to the Law on Construction; </w:t>
      </w:r>
    </w:p>
    <w:p w:rsidR="00B11124" w:rsidRPr="00B11124" w:rsidRDefault="00B11124" w:rsidP="00B11124">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B11124">
        <w:rPr>
          <w:rFonts w:ascii="Times New Roman" w:eastAsia="Times New Roman" w:hAnsi="Times New Roman" w:cs="Times New Roman"/>
          <w:sz w:val="24"/>
          <w:szCs w:val="24"/>
        </w:rPr>
        <w:t xml:space="preserve">Pursuant to Resolution No. 751/2019/UBTVQH14 dated August 16, 2019, of the National Assembly Standing Committee explaining several articles of the Law on Planning; </w:t>
      </w:r>
    </w:p>
    <w:p w:rsidR="00B11124" w:rsidRPr="00B11124" w:rsidRDefault="00B11124" w:rsidP="00B11124">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B11124">
        <w:rPr>
          <w:rFonts w:ascii="Times New Roman" w:eastAsia="Times New Roman" w:hAnsi="Times New Roman" w:cs="Times New Roman"/>
          <w:sz w:val="24"/>
          <w:szCs w:val="24"/>
        </w:rPr>
        <w:t xml:space="preserve">Pursuant to Decree No. 98/2017/ND-CP dated August 18, 2017, of the Government defining the functions, tasks, powers, and organizational structure of the Ministry of Industry and Trade; </w:t>
      </w:r>
    </w:p>
    <w:p w:rsidR="00B11124" w:rsidRPr="00B11124" w:rsidRDefault="00B11124" w:rsidP="00B11124">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B11124">
        <w:rPr>
          <w:rFonts w:ascii="Times New Roman" w:eastAsia="Times New Roman" w:hAnsi="Times New Roman" w:cs="Times New Roman"/>
          <w:sz w:val="24"/>
          <w:szCs w:val="24"/>
        </w:rPr>
        <w:t xml:space="preserve">Based on the request of Đắk Glun Hydropower Joint Stock Company in Document No. 50/2021/CV dated March 25, 2021, regarding the adjustment of the planning for the Đắk Glun 3 hydropower project, Tuy Duc district, Đắk Nông province; </w:t>
      </w:r>
    </w:p>
    <w:p w:rsidR="00B11124" w:rsidRPr="00B11124" w:rsidRDefault="00B11124" w:rsidP="00B11124">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B11124">
        <w:rPr>
          <w:rFonts w:ascii="Times New Roman" w:eastAsia="Times New Roman" w:hAnsi="Times New Roman" w:cs="Times New Roman"/>
          <w:sz w:val="24"/>
          <w:szCs w:val="24"/>
        </w:rPr>
        <w:t xml:space="preserve">At the proposal of the Director General of the Electricity and Renewable Energy Authority. </w:t>
      </w:r>
    </w:p>
    <w:p w:rsidR="00B11124" w:rsidRPr="00B11124" w:rsidRDefault="00B11124" w:rsidP="00B11124">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B11124">
        <w:rPr>
          <w:rFonts w:ascii="Times New Roman" w:eastAsia="Times New Roman" w:hAnsi="Times New Roman" w:cs="Times New Roman"/>
          <w:b/>
          <w:bCs/>
          <w:sz w:val="27"/>
          <w:szCs w:val="27"/>
        </w:rPr>
        <w:t>DECIDES:</w:t>
      </w:r>
    </w:p>
    <w:p w:rsidR="00B11124" w:rsidRPr="00B11124" w:rsidRDefault="00B11124" w:rsidP="00B11124">
      <w:pPr>
        <w:spacing w:before="100" w:beforeAutospacing="1" w:after="100" w:afterAutospacing="1" w:line="240" w:lineRule="auto"/>
        <w:jc w:val="both"/>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Article 1.</w:t>
      </w:r>
      <w:r w:rsidRPr="00B11124">
        <w:rPr>
          <w:rFonts w:ascii="Times New Roman" w:eastAsia="Times New Roman" w:hAnsi="Times New Roman" w:cs="Times New Roman"/>
          <w:sz w:val="24"/>
          <w:szCs w:val="24"/>
        </w:rPr>
        <w:t xml:space="preserve"> Approve the planning adjustment for the Đắk Glun 3 Hydropower Project (previously approved by the People's Committee of Đắk Nông province in Decision No. 571/QD-UBND dated April 30, 2008) with the following main contents: </w:t>
      </w:r>
    </w:p>
    <w:p w:rsidR="00B11124" w:rsidRPr="00B11124" w:rsidRDefault="00B11124" w:rsidP="00B11124">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Construction location:</w:t>
      </w:r>
      <w:r w:rsidRPr="00B11124">
        <w:rPr>
          <w:rFonts w:ascii="Times New Roman" w:eastAsia="Times New Roman" w:hAnsi="Times New Roman" w:cs="Times New Roman"/>
          <w:sz w:val="24"/>
          <w:szCs w:val="24"/>
        </w:rPr>
        <w:t xml:space="preserve"> On Đắk Glun stream (a level I tributary of the Bé River), located in Đắk Ngo and Quảng Tâm communes, Tuy Đức district, Đắk Nông province. </w:t>
      </w:r>
    </w:p>
    <w:p w:rsidR="00B11124" w:rsidRPr="00B11124" w:rsidRDefault="00B11124" w:rsidP="00B11124">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Project tasks and exploitation scheme:</w:t>
      </w:r>
      <w:r w:rsidRPr="00B11124">
        <w:rPr>
          <w:rFonts w:ascii="Times New Roman" w:eastAsia="Times New Roman" w:hAnsi="Times New Roman" w:cs="Times New Roman"/>
          <w:sz w:val="24"/>
          <w:szCs w:val="24"/>
        </w:rPr>
        <w:t xml:space="preserve"> The main task is to generate electricity for the national grid. The exploitation scheme includes a main water-raising dam combined with a spillway on the Đắk Glun stream, and a secondary dam on the Đắk K'long stream to supplement water to the energy line via channels and pipelines. </w:t>
      </w:r>
    </w:p>
    <w:p w:rsidR="00B11124" w:rsidRPr="00B11124" w:rsidRDefault="00B11124" w:rsidP="00B11124">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Key Technical Parameters:</w:t>
      </w:r>
      <w:r w:rsidRPr="00B11124">
        <w:rPr>
          <w:rFonts w:ascii="Times New Roman" w:eastAsia="Times New Roman" w:hAnsi="Times New Roman" w:cs="Times New Roman"/>
          <w:sz w:val="24"/>
          <w:szCs w:val="24"/>
        </w:rPr>
        <w:t xml:space="preserve"> </w:t>
      </w:r>
    </w:p>
    <w:tbl>
      <w:tblPr>
        <w:tblW w:w="0" w:type="auto"/>
        <w:tblCellSpacing w:w="15" w:type="dxa"/>
        <w:tblCellMar>
          <w:left w:w="0" w:type="dxa"/>
          <w:right w:w="0" w:type="dxa"/>
        </w:tblCellMar>
        <w:tblLook w:val="04A0" w:firstRow="1" w:lastRow="0" w:firstColumn="1" w:lastColumn="0" w:noHBand="0" w:noVBand="1"/>
      </w:tblPr>
      <w:tblGrid>
        <w:gridCol w:w="789"/>
        <w:gridCol w:w="3291"/>
        <w:gridCol w:w="1056"/>
        <w:gridCol w:w="2119"/>
        <w:gridCol w:w="2089"/>
      </w:tblGrid>
      <w:tr w:rsidR="00B11124" w:rsidRPr="00B11124" w:rsidTr="00B11124">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b/>
                <w:bCs/>
                <w:color w:val="1F1F1F"/>
                <w:sz w:val="24"/>
                <w:szCs w:val="24"/>
                <w:bdr w:val="none" w:sz="0" w:space="0" w:color="auto" w:frame="1"/>
              </w:rPr>
              <w:t>No.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b/>
                <w:bCs/>
                <w:color w:val="1F1F1F"/>
                <w:sz w:val="24"/>
                <w:szCs w:val="24"/>
                <w:bdr w:val="none" w:sz="0" w:space="0" w:color="auto" w:frame="1"/>
              </w:rPr>
              <w:t>Parameter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b/>
                <w:bCs/>
                <w:color w:val="1F1F1F"/>
                <w:sz w:val="24"/>
                <w:szCs w:val="24"/>
                <w:bdr w:val="none" w:sz="0" w:space="0" w:color="auto" w:frame="1"/>
              </w:rPr>
              <w:t>Unit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b/>
                <w:bCs/>
                <w:color w:val="1F1F1F"/>
                <w:sz w:val="24"/>
                <w:szCs w:val="24"/>
                <w:bdr w:val="none" w:sz="0" w:space="0" w:color="auto" w:frame="1"/>
              </w:rPr>
              <w:t>Approved (Decision 571)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b/>
                <w:bCs/>
                <w:color w:val="1F1F1F"/>
                <w:sz w:val="24"/>
                <w:szCs w:val="24"/>
                <w:bdr w:val="none" w:sz="0" w:space="0" w:color="auto" w:frame="1"/>
              </w:rPr>
              <w:t>Adjusted (This Decision)</w:t>
            </w:r>
          </w:p>
        </w:tc>
      </w:tr>
      <w:tr w:rsidR="00B11124" w:rsidRPr="00B11124" w:rsidTr="00B1112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CF682E" w:rsidRDefault="00CF682E" w:rsidP="00B11124">
            <w:pPr>
              <w:spacing w:after="0"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Total catchment area (F</w:t>
            </w:r>
            <w:r>
              <w:rPr>
                <w:rFonts w:ascii="Times New Roman" w:eastAsia="Times New Roman" w:hAnsi="Times New Roman" w:cs="Times New Roman"/>
                <w:color w:val="1F1F1F"/>
                <w:sz w:val="24"/>
                <w:szCs w:val="24"/>
                <w:bdr w:val="none" w:sz="0" w:space="0" w:color="auto" w:frame="1"/>
                <w:vertAlign w:val="subscript"/>
              </w:rPr>
              <w:t>lv</w:t>
            </w:r>
            <w:r>
              <w:rPr>
                <w:rFonts w:ascii="Times New Roman" w:eastAsia="Times New Roman" w:hAnsi="Times New Roman" w:cs="Times New Roman"/>
                <w:color w:val="1F1F1F"/>
                <w:sz w:val="24"/>
                <w:szCs w:val="24"/>
                <w:bdr w:val="none" w:sz="0" w:space="0" w:color="auto" w:frame="1"/>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CF682E" w:rsidRDefault="00CF682E" w:rsidP="00B11124">
            <w:pPr>
              <w:spacing w:after="0" w:line="240" w:lineRule="auto"/>
              <w:rPr>
                <w:rFonts w:ascii="Times New Roman" w:eastAsia="Times New Roman" w:hAnsi="Times New Roman" w:cs="Times New Roman"/>
                <w:color w:val="1F1F1F"/>
                <w:sz w:val="24"/>
                <w:szCs w:val="24"/>
                <w:vertAlign w:val="superscript"/>
              </w:rPr>
            </w:pPr>
            <w:r>
              <w:rPr>
                <w:rFonts w:ascii="Times New Roman" w:eastAsia="Times New Roman" w:hAnsi="Times New Roman" w:cs="Times New Roman"/>
                <w:color w:val="1F1F1F"/>
                <w:sz w:val="24"/>
                <w:szCs w:val="24"/>
                <w:bdr w:val="none" w:sz="0" w:space="0" w:color="auto" w:frame="1"/>
              </w:rPr>
              <w:t>Km</w:t>
            </w:r>
            <w:r>
              <w:rPr>
                <w:rFonts w:ascii="Times New Roman" w:eastAsia="Times New Roman" w:hAnsi="Times New Roman" w:cs="Times New Roman"/>
                <w:color w:val="1F1F1F"/>
                <w:sz w:val="24"/>
                <w:szCs w:val="24"/>
                <w:bdr w:val="none" w:sz="0" w:space="0" w:color="auto" w:frame="1"/>
                <w:vertAlign w:val="superscript"/>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86.0</w:t>
            </w:r>
          </w:p>
        </w:tc>
      </w:tr>
      <w:tr w:rsidR="00B11124" w:rsidRPr="00B11124" w:rsidTr="00B1112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CF682E"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 Main</w:t>
            </w:r>
            <w:r w:rsidR="00CF682E">
              <w:rPr>
                <w:rFonts w:ascii="Times New Roman" w:eastAsia="Times New Roman" w:hAnsi="Times New Roman" w:cs="Times New Roman"/>
                <w:color w:val="1F1F1F"/>
                <w:sz w:val="24"/>
                <w:szCs w:val="24"/>
                <w:bdr w:val="none" w:sz="0" w:space="0" w:color="auto" w:frame="1"/>
              </w:rPr>
              <w:t xml:space="preserve"> dam catchment area (F</w:t>
            </w:r>
            <w:r w:rsidR="00CF682E">
              <w:rPr>
                <w:rFonts w:ascii="Times New Roman" w:eastAsia="Times New Roman" w:hAnsi="Times New Roman" w:cs="Times New Roman"/>
                <w:color w:val="1F1F1F"/>
                <w:sz w:val="24"/>
                <w:szCs w:val="24"/>
                <w:bdr w:val="none" w:sz="0" w:space="0" w:color="auto" w:frame="1"/>
                <w:vertAlign w:val="subscript"/>
              </w:rPr>
              <w:t>lvdc</w:t>
            </w:r>
            <w:r w:rsidR="00CF682E">
              <w:rPr>
                <w:rFonts w:ascii="Times New Roman" w:eastAsia="Times New Roman" w:hAnsi="Times New Roman" w:cs="Times New Roman"/>
                <w:color w:val="1F1F1F"/>
                <w:sz w:val="24"/>
                <w:szCs w:val="24"/>
                <w:bdr w:val="none" w:sz="0" w:space="0" w:color="auto" w:frame="1"/>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CF682E" w:rsidRDefault="00CF682E" w:rsidP="00B11124">
            <w:pPr>
              <w:spacing w:after="0" w:line="240" w:lineRule="auto"/>
              <w:rPr>
                <w:rFonts w:ascii="Times New Roman" w:eastAsia="Times New Roman" w:hAnsi="Times New Roman" w:cs="Times New Roman"/>
                <w:color w:val="1F1F1F"/>
                <w:sz w:val="24"/>
                <w:szCs w:val="24"/>
                <w:vertAlign w:val="superscript"/>
              </w:rPr>
            </w:pPr>
            <w:r>
              <w:rPr>
                <w:rFonts w:ascii="Times New Roman" w:eastAsia="Times New Roman" w:hAnsi="Times New Roman" w:cs="Times New Roman"/>
                <w:color w:val="1F1F1F"/>
                <w:sz w:val="24"/>
                <w:szCs w:val="24"/>
                <w:bdr w:val="none" w:sz="0" w:space="0" w:color="auto" w:frame="1"/>
              </w:rPr>
              <w:t>Km</w:t>
            </w:r>
            <w:r>
              <w:rPr>
                <w:rFonts w:ascii="Times New Roman" w:eastAsia="Times New Roman" w:hAnsi="Times New Roman" w:cs="Times New Roman"/>
                <w:color w:val="1F1F1F"/>
                <w:sz w:val="24"/>
                <w:szCs w:val="24"/>
                <w:bdr w:val="none" w:sz="0" w:space="0" w:color="auto" w:frame="1"/>
                <w:vertAlign w:val="superscript"/>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70.6</w:t>
            </w:r>
          </w:p>
        </w:tc>
      </w:tr>
      <w:tr w:rsidR="00B11124" w:rsidRPr="00B11124" w:rsidTr="00B1112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CF682E"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 xml:space="preserve">- Secondary dam catchment </w:t>
            </w:r>
            <w:r w:rsidR="00CF682E">
              <w:rPr>
                <w:rFonts w:ascii="Times New Roman" w:eastAsia="Times New Roman" w:hAnsi="Times New Roman" w:cs="Times New Roman"/>
                <w:color w:val="1F1F1F"/>
                <w:sz w:val="24"/>
                <w:szCs w:val="24"/>
                <w:bdr w:val="none" w:sz="0" w:space="0" w:color="auto" w:frame="1"/>
              </w:rPr>
              <w:t>area (F</w:t>
            </w:r>
            <w:r w:rsidR="00CF682E">
              <w:rPr>
                <w:rFonts w:ascii="Times New Roman" w:eastAsia="Times New Roman" w:hAnsi="Times New Roman" w:cs="Times New Roman"/>
                <w:color w:val="1F1F1F"/>
                <w:sz w:val="24"/>
                <w:szCs w:val="24"/>
                <w:bdr w:val="none" w:sz="0" w:space="0" w:color="auto" w:frame="1"/>
                <w:vertAlign w:val="subscript"/>
              </w:rPr>
              <w:t>lvdp</w:t>
            </w:r>
            <w:r w:rsidR="00CF682E">
              <w:rPr>
                <w:rFonts w:ascii="Times New Roman" w:eastAsia="Times New Roman" w:hAnsi="Times New Roman" w:cs="Times New Roman"/>
                <w:color w:val="1F1F1F"/>
                <w:sz w:val="24"/>
                <w:szCs w:val="24"/>
                <w:bdr w:val="none" w:sz="0" w:space="0" w:color="auto" w:frame="1"/>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CF682E" w:rsidRDefault="00CF682E" w:rsidP="00B11124">
            <w:pPr>
              <w:spacing w:after="0" w:line="240" w:lineRule="auto"/>
              <w:rPr>
                <w:rFonts w:ascii="Times New Roman" w:eastAsia="Times New Roman" w:hAnsi="Times New Roman" w:cs="Times New Roman"/>
                <w:color w:val="1F1F1F"/>
                <w:sz w:val="24"/>
                <w:szCs w:val="24"/>
                <w:vertAlign w:val="superscript"/>
              </w:rPr>
            </w:pPr>
            <w:r>
              <w:rPr>
                <w:rFonts w:ascii="Times New Roman" w:eastAsia="Times New Roman" w:hAnsi="Times New Roman" w:cs="Times New Roman"/>
                <w:color w:val="1F1F1F"/>
                <w:sz w:val="24"/>
                <w:szCs w:val="24"/>
                <w:bdr w:val="none" w:sz="0" w:space="0" w:color="auto" w:frame="1"/>
              </w:rPr>
              <w:t>Km</w:t>
            </w:r>
            <w:r>
              <w:rPr>
                <w:rFonts w:ascii="Times New Roman" w:eastAsia="Times New Roman" w:hAnsi="Times New Roman" w:cs="Times New Roman"/>
                <w:color w:val="1F1F1F"/>
                <w:sz w:val="24"/>
                <w:szCs w:val="24"/>
                <w:bdr w:val="none" w:sz="0" w:space="0" w:color="auto" w:frame="1"/>
                <w:vertAlign w:val="superscript"/>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15.4</w:t>
            </w:r>
          </w:p>
        </w:tc>
      </w:tr>
      <w:tr w:rsidR="00B11124" w:rsidRPr="00B11124" w:rsidTr="00B1112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Normal water level - Main dam (MNDBTdc)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500</w:t>
            </w:r>
          </w:p>
        </w:tc>
      </w:tr>
      <w:tr w:rsidR="00B11124" w:rsidRPr="00B11124" w:rsidTr="00B1112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Normal water level - Secondary dam (MNDBTdp)</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605</w:t>
            </w:r>
          </w:p>
        </w:tc>
      </w:tr>
      <w:tr w:rsidR="00B11124" w:rsidRPr="00B11124" w:rsidTr="00B1112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Minimum tailwater level (MNHLmin)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397.46</w:t>
            </w:r>
          </w:p>
        </w:tc>
      </w:tr>
      <w:tr w:rsidR="00B11124" w:rsidRPr="00B11124" w:rsidTr="00B1112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CF682E" w:rsidP="00B11124">
            <w:pPr>
              <w:spacing w:after="0"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Installed capacity (N</w:t>
            </w:r>
            <w:r>
              <w:rPr>
                <w:rFonts w:ascii="Times New Roman" w:eastAsia="Times New Roman" w:hAnsi="Times New Roman" w:cs="Times New Roman"/>
                <w:color w:val="1F1F1F"/>
                <w:sz w:val="24"/>
                <w:szCs w:val="24"/>
                <w:bdr w:val="none" w:sz="0" w:space="0" w:color="auto" w:frame="1"/>
                <w:vertAlign w:val="subscript"/>
              </w:rPr>
              <w:t>lm</w:t>
            </w:r>
            <w:r w:rsidR="00B11124" w:rsidRPr="00B11124">
              <w:rPr>
                <w:rFonts w:ascii="Times New Roman" w:eastAsia="Times New Roman" w:hAnsi="Times New Roman" w:cs="Times New Roman"/>
                <w:color w:val="1F1F1F"/>
                <w:sz w:val="24"/>
                <w:szCs w:val="24"/>
                <w:bdr w:val="none" w:sz="0" w:space="0" w:color="auto" w:frame="1"/>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MW</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6.5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7.1</w:t>
            </w:r>
          </w:p>
        </w:tc>
      </w:tr>
      <w:tr w:rsidR="00B11124" w:rsidRPr="00B11124" w:rsidTr="00B11124">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CF682E"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 xml:space="preserve">Average annual energy </w:t>
            </w:r>
            <w:r w:rsidR="00CF682E">
              <w:rPr>
                <w:rFonts w:ascii="Times New Roman" w:eastAsia="Times New Roman" w:hAnsi="Times New Roman" w:cs="Times New Roman"/>
                <w:color w:val="1F1F1F"/>
                <w:sz w:val="24"/>
                <w:szCs w:val="24"/>
                <w:bdr w:val="none" w:sz="0" w:space="0" w:color="auto" w:frame="1"/>
              </w:rPr>
              <w:t>output (E</w:t>
            </w:r>
            <w:r w:rsidR="00CF682E">
              <w:rPr>
                <w:rFonts w:ascii="Times New Roman" w:eastAsia="Times New Roman" w:hAnsi="Times New Roman" w:cs="Times New Roman"/>
                <w:color w:val="1F1F1F"/>
                <w:sz w:val="24"/>
                <w:szCs w:val="24"/>
                <w:bdr w:val="none" w:sz="0" w:space="0" w:color="auto" w:frame="1"/>
                <w:vertAlign w:val="subscript"/>
              </w:rPr>
              <w:t>0</w:t>
            </w:r>
            <w:r w:rsidR="00CF682E">
              <w:rPr>
                <w:rFonts w:ascii="Times New Roman" w:eastAsia="Times New Roman" w:hAnsi="Times New Roman" w:cs="Times New Roman"/>
                <w:color w:val="1F1F1F"/>
                <w:sz w:val="24"/>
                <w:szCs w:val="24"/>
                <w:bdr w:val="none" w:sz="0" w:space="0" w:color="auto" w:frame="1"/>
              </w:rPr>
              <w:t>)</w:t>
            </w:r>
            <w:bookmarkStart w:id="0" w:name="_GoBack"/>
            <w:bookmarkEnd w:id="0"/>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CF682E" w:rsidP="00B11124">
            <w:pPr>
              <w:spacing w:after="0" w:line="240" w:lineRule="auto"/>
              <w:rPr>
                <w:rFonts w:ascii="Times New Roman" w:eastAsia="Times New Roman" w:hAnsi="Times New Roman" w:cs="Times New Roman"/>
                <w:color w:val="1F1F1F"/>
                <w:sz w:val="24"/>
                <w:szCs w:val="24"/>
              </w:rPr>
            </w:pPr>
            <w:r>
              <w:rPr>
                <w:rFonts w:ascii="Times New Roman" w:eastAsia="Times New Roman" w:hAnsi="Times New Roman" w:cs="Times New Roman"/>
                <w:color w:val="1F1F1F"/>
                <w:sz w:val="24"/>
                <w:szCs w:val="24"/>
                <w:bdr w:val="none" w:sz="0" w:space="0" w:color="auto" w:frame="1"/>
              </w:rPr>
              <w:t>10</w:t>
            </w:r>
            <w:r>
              <w:rPr>
                <w:rFonts w:ascii="Times New Roman" w:eastAsia="Times New Roman" w:hAnsi="Times New Roman" w:cs="Times New Roman"/>
                <w:color w:val="1F1F1F"/>
                <w:sz w:val="24"/>
                <w:szCs w:val="24"/>
                <w:bdr w:val="none" w:sz="0" w:space="0" w:color="auto" w:frame="1"/>
                <w:vertAlign w:val="superscript"/>
              </w:rPr>
              <w:t>6</w:t>
            </w:r>
            <w:r w:rsidR="00B11124" w:rsidRPr="00B11124">
              <w:rPr>
                <w:rFonts w:ascii="Times New Roman" w:eastAsia="Times New Roman" w:hAnsi="Times New Roman" w:cs="Times New Roman"/>
                <w:color w:val="1F1F1F"/>
                <w:sz w:val="24"/>
                <w:szCs w:val="24"/>
                <w:bdr w:val="none" w:sz="0" w:space="0" w:color="auto" w:frame="1"/>
              </w:rPr>
              <w:t xml:space="preserve"> kWh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B11124" w:rsidRPr="00B11124" w:rsidRDefault="00B11124" w:rsidP="00B11124">
            <w:pPr>
              <w:spacing w:after="0" w:line="240" w:lineRule="auto"/>
              <w:rPr>
                <w:rFonts w:ascii="Times New Roman" w:eastAsia="Times New Roman" w:hAnsi="Times New Roman" w:cs="Times New Roman"/>
                <w:color w:val="1F1F1F"/>
                <w:sz w:val="24"/>
                <w:szCs w:val="24"/>
              </w:rPr>
            </w:pPr>
            <w:r w:rsidRPr="00B11124">
              <w:rPr>
                <w:rFonts w:ascii="Times New Roman" w:eastAsia="Times New Roman" w:hAnsi="Times New Roman" w:cs="Times New Roman"/>
                <w:color w:val="1F1F1F"/>
                <w:sz w:val="24"/>
                <w:szCs w:val="24"/>
                <w:bdr w:val="none" w:sz="0" w:space="0" w:color="auto" w:frame="1"/>
              </w:rPr>
              <w:t>24.6</w:t>
            </w:r>
          </w:p>
        </w:tc>
      </w:tr>
    </w:tbl>
    <w:p w:rsidR="00B11124" w:rsidRPr="00B11124" w:rsidRDefault="00B11124" w:rsidP="00B11124">
      <w:pPr>
        <w:spacing w:before="100" w:beforeAutospacing="1" w:after="100" w:afterAutospacing="1" w:line="240" w:lineRule="auto"/>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Article 2.</w:t>
      </w:r>
      <w:r w:rsidRPr="00B11124">
        <w:rPr>
          <w:rFonts w:ascii="Times New Roman" w:eastAsia="Times New Roman" w:hAnsi="Times New Roman" w:cs="Times New Roman"/>
          <w:sz w:val="24"/>
          <w:szCs w:val="24"/>
        </w:rPr>
        <w:t xml:space="preserve"> Following the adjustment, the project belongs to the National Small Hydropower Planning in Đắk Nông province and will be integrated into the National Electricity Development Plan. Investment must comply with regulations on construction, water re</w:t>
      </w:r>
      <w:r>
        <w:rPr>
          <w:rFonts w:ascii="Times New Roman" w:eastAsia="Times New Roman" w:hAnsi="Times New Roman" w:cs="Times New Roman"/>
          <w:sz w:val="24"/>
          <w:szCs w:val="24"/>
        </w:rPr>
        <w:t>sources, and forest protection.</w:t>
      </w:r>
    </w:p>
    <w:p w:rsidR="00B11124" w:rsidRPr="00B11124" w:rsidRDefault="00B11124" w:rsidP="00B11124">
      <w:pPr>
        <w:spacing w:before="100" w:beforeAutospacing="1" w:after="100" w:afterAutospacing="1" w:line="240" w:lineRule="auto"/>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Article 3.</w:t>
      </w:r>
      <w:r w:rsidRPr="00B11124">
        <w:rPr>
          <w:rFonts w:ascii="Times New Roman" w:eastAsia="Times New Roman" w:hAnsi="Times New Roman" w:cs="Times New Roman"/>
          <w:sz w:val="24"/>
          <w:szCs w:val="24"/>
        </w:rPr>
        <w:t xml:space="preserve"> During the investment research phase, the People's Committee of Đắk Nông province shall direct the Investor and relevant agencies to:</w:t>
      </w:r>
    </w:p>
    <w:p w:rsidR="00B11124" w:rsidRPr="00B11124" w:rsidRDefault="00B11124" w:rsidP="00B1112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11124">
        <w:rPr>
          <w:rFonts w:ascii="Times New Roman" w:eastAsia="Times New Roman" w:hAnsi="Times New Roman" w:cs="Times New Roman"/>
          <w:sz w:val="24"/>
          <w:szCs w:val="24"/>
        </w:rPr>
        <w:t xml:space="preserve">Update project parameters and approve the Basic Design as regulated. </w:t>
      </w:r>
    </w:p>
    <w:p w:rsidR="00B11124" w:rsidRPr="00B11124" w:rsidRDefault="00B11124" w:rsidP="00B1112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11124">
        <w:rPr>
          <w:rFonts w:ascii="Times New Roman" w:eastAsia="Times New Roman" w:hAnsi="Times New Roman" w:cs="Times New Roman"/>
          <w:sz w:val="24"/>
          <w:szCs w:val="24"/>
        </w:rPr>
        <w:t xml:space="preserve">Assess and implement measures to mitigate environmental and social impacts, ensuring minimum downstream flow. </w:t>
      </w:r>
    </w:p>
    <w:p w:rsidR="00B11124" w:rsidRPr="00B11124" w:rsidRDefault="00B11124" w:rsidP="00B1112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11124">
        <w:rPr>
          <w:rFonts w:ascii="Times New Roman" w:eastAsia="Times New Roman" w:hAnsi="Times New Roman" w:cs="Times New Roman"/>
          <w:sz w:val="24"/>
          <w:szCs w:val="24"/>
        </w:rPr>
        <w:t xml:space="preserve">Ensure construction quality management according to the Law on Construction. </w:t>
      </w:r>
    </w:p>
    <w:p w:rsidR="00B11124" w:rsidRPr="00B11124" w:rsidRDefault="00B11124" w:rsidP="00B11124">
      <w:pPr>
        <w:spacing w:before="100" w:beforeAutospacing="1" w:after="100" w:afterAutospacing="1" w:line="240" w:lineRule="auto"/>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Article 4. Implementation schedule:</w:t>
      </w:r>
      <w:r w:rsidRPr="00B11124">
        <w:rPr>
          <w:rFonts w:ascii="Times New Roman" w:eastAsia="Times New Roman" w:hAnsi="Times New Roman" w:cs="Times New Roman"/>
          <w:sz w:val="24"/>
          <w:szCs w:val="24"/>
        </w:rPr>
        <w:t xml:space="preserve"> The project is scheduled to be put into operation during the 2021–2025 period. </w:t>
      </w:r>
    </w:p>
    <w:p w:rsidR="00B11124" w:rsidRPr="00B11124" w:rsidRDefault="00B11124" w:rsidP="00B11124">
      <w:pPr>
        <w:spacing w:before="100" w:beforeAutospacing="1" w:after="100" w:afterAutospacing="1" w:line="240" w:lineRule="auto"/>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Article 5.</w:t>
      </w:r>
      <w:r w:rsidRPr="00B11124">
        <w:rPr>
          <w:rFonts w:ascii="Times New Roman" w:eastAsia="Times New Roman" w:hAnsi="Times New Roman" w:cs="Times New Roman"/>
          <w:sz w:val="24"/>
          <w:szCs w:val="24"/>
        </w:rPr>
        <w:t xml:space="preserve"> This Decision takes effect from the date of signing. </w:t>
      </w:r>
    </w:p>
    <w:p w:rsidR="00B11124" w:rsidRPr="00B11124" w:rsidRDefault="00B11124" w:rsidP="00B11124">
      <w:pPr>
        <w:spacing w:before="100" w:beforeAutospacing="1" w:after="100" w:afterAutospacing="1" w:line="240" w:lineRule="auto"/>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Article 6.</w:t>
      </w:r>
      <w:r w:rsidRPr="00B11124">
        <w:rPr>
          <w:rFonts w:ascii="Times New Roman" w:eastAsia="Times New Roman" w:hAnsi="Times New Roman" w:cs="Times New Roman"/>
          <w:sz w:val="24"/>
          <w:szCs w:val="24"/>
        </w:rPr>
        <w:t xml:space="preserve"> The Chief of the Ministry Office, Director General of the Electricity and Renewable Energy Authority, Chairman of the People's Committee of Đắk Nông province, and the Project Investor are responsible for implementing this Decision. </w:t>
      </w:r>
    </w:p>
    <w:p w:rsidR="00B11124" w:rsidRPr="00B11124" w:rsidRDefault="00B11124" w:rsidP="00B11124">
      <w:pPr>
        <w:spacing w:before="100" w:beforeAutospacing="1" w:after="100" w:afterAutospacing="1" w:line="240" w:lineRule="auto"/>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FOR THE MINISTER</w:t>
      </w:r>
      <w:r w:rsidRPr="00B11124">
        <w:rPr>
          <w:rFonts w:ascii="Times New Roman" w:eastAsia="Times New Roman" w:hAnsi="Times New Roman" w:cs="Times New Roman"/>
          <w:sz w:val="24"/>
          <w:szCs w:val="24"/>
        </w:rPr>
        <w:t xml:space="preserve"> </w:t>
      </w:r>
      <w:r w:rsidRPr="00B11124">
        <w:rPr>
          <w:rFonts w:ascii="Times New Roman" w:eastAsia="Times New Roman" w:hAnsi="Times New Roman" w:cs="Times New Roman"/>
          <w:b/>
          <w:bCs/>
          <w:sz w:val="24"/>
          <w:szCs w:val="24"/>
        </w:rPr>
        <w:t>VICE MINISTER</w:t>
      </w:r>
      <w:r w:rsidRPr="00B11124">
        <w:rPr>
          <w:rFonts w:ascii="Times New Roman" w:eastAsia="Times New Roman" w:hAnsi="Times New Roman" w:cs="Times New Roman"/>
          <w:sz w:val="24"/>
          <w:szCs w:val="24"/>
        </w:rPr>
        <w:t xml:space="preserve"> </w:t>
      </w:r>
      <w:r w:rsidRPr="00B11124">
        <w:rPr>
          <w:rFonts w:ascii="Times New Roman" w:eastAsia="Times New Roman" w:hAnsi="Times New Roman" w:cs="Times New Roman"/>
          <w:i/>
          <w:iCs/>
          <w:sz w:val="24"/>
          <w:szCs w:val="24"/>
        </w:rPr>
        <w:t>(Signed and Sealed)</w:t>
      </w:r>
      <w:r w:rsidRPr="00B11124">
        <w:rPr>
          <w:rFonts w:ascii="Times New Roman" w:eastAsia="Times New Roman" w:hAnsi="Times New Roman" w:cs="Times New Roman"/>
          <w:sz w:val="24"/>
          <w:szCs w:val="24"/>
        </w:rPr>
        <w:t xml:space="preserve"> </w:t>
      </w:r>
    </w:p>
    <w:p w:rsidR="00B11124" w:rsidRPr="00B11124" w:rsidRDefault="00B11124" w:rsidP="00B11124">
      <w:pPr>
        <w:spacing w:before="100" w:beforeAutospacing="1" w:after="100" w:afterAutospacing="1" w:line="240" w:lineRule="auto"/>
        <w:rPr>
          <w:rFonts w:ascii="Times New Roman" w:eastAsia="Times New Roman" w:hAnsi="Times New Roman" w:cs="Times New Roman"/>
          <w:sz w:val="24"/>
          <w:szCs w:val="24"/>
        </w:rPr>
      </w:pPr>
      <w:r w:rsidRPr="00B11124">
        <w:rPr>
          <w:rFonts w:ascii="Times New Roman" w:eastAsia="Times New Roman" w:hAnsi="Times New Roman" w:cs="Times New Roman"/>
          <w:b/>
          <w:bCs/>
          <w:sz w:val="24"/>
          <w:szCs w:val="24"/>
        </w:rPr>
        <w:t>Đặng Hoàng An</w:t>
      </w:r>
      <w:r w:rsidRPr="00B11124">
        <w:rPr>
          <w:rFonts w:ascii="Times New Roman" w:eastAsia="Times New Roman" w:hAnsi="Times New Roman" w:cs="Times New Roman"/>
          <w:sz w:val="24"/>
          <w:szCs w:val="24"/>
        </w:rPr>
        <w:t xml:space="preserve"> </w:t>
      </w:r>
    </w:p>
    <w:p w:rsidR="00B11124" w:rsidRPr="00B11124" w:rsidRDefault="00B11124" w:rsidP="00B11124">
      <w:pPr>
        <w:spacing w:before="100" w:beforeAutospacing="1" w:after="100" w:afterAutospacing="1" w:line="240" w:lineRule="auto"/>
        <w:jc w:val="both"/>
        <w:rPr>
          <w:rFonts w:ascii="Times New Roman" w:eastAsia="Times New Roman" w:hAnsi="Times New Roman" w:cs="Times New Roman"/>
          <w:sz w:val="24"/>
          <w:szCs w:val="24"/>
        </w:rPr>
      </w:pPr>
    </w:p>
    <w:p w:rsidR="003D5885" w:rsidRDefault="003D5885" w:rsidP="00B11124">
      <w:pPr>
        <w:jc w:val="both"/>
      </w:pPr>
    </w:p>
    <w:sectPr w:rsidR="003D58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0BEE"/>
    <w:multiLevelType w:val="multilevel"/>
    <w:tmpl w:val="BA1EA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B365BA"/>
    <w:multiLevelType w:val="multilevel"/>
    <w:tmpl w:val="A92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D15C28"/>
    <w:multiLevelType w:val="multilevel"/>
    <w:tmpl w:val="522C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24"/>
    <w:rsid w:val="003D5885"/>
    <w:rsid w:val="00B11124"/>
    <w:rsid w:val="00CF6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3B859"/>
  <w15:chartTrackingRefBased/>
  <w15:docId w15:val="{33E0CE10-A463-4FFE-883B-B1069C5F8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B1112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111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111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6">
    <w:name w:val="citation-46"/>
    <w:basedOn w:val="DefaultParagraphFont"/>
    <w:rsid w:val="00B11124"/>
  </w:style>
  <w:style w:type="character" w:customStyle="1" w:styleId="citation-45">
    <w:name w:val="citation-45"/>
    <w:basedOn w:val="DefaultParagraphFont"/>
    <w:rsid w:val="00B11124"/>
  </w:style>
  <w:style w:type="character" w:customStyle="1" w:styleId="Heading3Char">
    <w:name w:val="Heading 3 Char"/>
    <w:basedOn w:val="DefaultParagraphFont"/>
    <w:link w:val="Heading3"/>
    <w:uiPriority w:val="9"/>
    <w:rsid w:val="00B11124"/>
    <w:rPr>
      <w:rFonts w:ascii="Times New Roman" w:eastAsia="Times New Roman" w:hAnsi="Times New Roman" w:cs="Times New Roman"/>
      <w:b/>
      <w:bCs/>
      <w:sz w:val="27"/>
      <w:szCs w:val="27"/>
    </w:rPr>
  </w:style>
  <w:style w:type="character" w:customStyle="1" w:styleId="citation-44">
    <w:name w:val="citation-44"/>
    <w:basedOn w:val="DefaultParagraphFont"/>
    <w:rsid w:val="00B11124"/>
  </w:style>
  <w:style w:type="character" w:styleId="Strong">
    <w:name w:val="Strong"/>
    <w:basedOn w:val="DefaultParagraphFont"/>
    <w:uiPriority w:val="22"/>
    <w:qFormat/>
    <w:rsid w:val="00B11124"/>
    <w:rPr>
      <w:b/>
      <w:bCs/>
    </w:rPr>
  </w:style>
  <w:style w:type="character" w:customStyle="1" w:styleId="math-inline">
    <w:name w:val="math-inline"/>
    <w:basedOn w:val="DefaultParagraphFont"/>
    <w:rsid w:val="00B11124"/>
  </w:style>
  <w:style w:type="character" w:customStyle="1" w:styleId="citation-32">
    <w:name w:val="citation-32"/>
    <w:basedOn w:val="DefaultParagraphFont"/>
    <w:rsid w:val="00B11124"/>
  </w:style>
  <w:style w:type="character" w:customStyle="1" w:styleId="citation-31">
    <w:name w:val="citation-31"/>
    <w:basedOn w:val="DefaultParagraphFont"/>
    <w:rsid w:val="00B11124"/>
  </w:style>
  <w:style w:type="character" w:customStyle="1" w:styleId="button-label">
    <w:name w:val="button-label"/>
    <w:basedOn w:val="DefaultParagraphFont"/>
    <w:rsid w:val="00B11124"/>
  </w:style>
  <w:style w:type="character" w:customStyle="1" w:styleId="citation-30">
    <w:name w:val="citation-30"/>
    <w:basedOn w:val="DefaultParagraphFont"/>
    <w:rsid w:val="00B11124"/>
  </w:style>
  <w:style w:type="character" w:customStyle="1" w:styleId="citation-29">
    <w:name w:val="citation-29"/>
    <w:basedOn w:val="DefaultParagraphFont"/>
    <w:rsid w:val="00B11124"/>
  </w:style>
  <w:style w:type="character" w:customStyle="1" w:styleId="citation-28">
    <w:name w:val="citation-28"/>
    <w:basedOn w:val="DefaultParagraphFont"/>
    <w:rsid w:val="00B11124"/>
  </w:style>
  <w:style w:type="character" w:customStyle="1" w:styleId="citation-27">
    <w:name w:val="citation-27"/>
    <w:basedOn w:val="DefaultParagraphFont"/>
    <w:rsid w:val="00B11124"/>
  </w:style>
  <w:style w:type="character" w:customStyle="1" w:styleId="citation-26">
    <w:name w:val="citation-26"/>
    <w:basedOn w:val="DefaultParagraphFont"/>
    <w:rsid w:val="00B11124"/>
  </w:style>
  <w:style w:type="character" w:customStyle="1" w:styleId="citation-25">
    <w:name w:val="citation-25"/>
    <w:basedOn w:val="DefaultParagraphFont"/>
    <w:rsid w:val="00B11124"/>
  </w:style>
  <w:style w:type="character" w:customStyle="1" w:styleId="citation-24">
    <w:name w:val="citation-24"/>
    <w:basedOn w:val="DefaultParagraphFont"/>
    <w:rsid w:val="00B11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91524">
      <w:bodyDiv w:val="1"/>
      <w:marLeft w:val="0"/>
      <w:marRight w:val="0"/>
      <w:marTop w:val="0"/>
      <w:marBottom w:val="0"/>
      <w:divBdr>
        <w:top w:val="none" w:sz="0" w:space="0" w:color="auto"/>
        <w:left w:val="none" w:sz="0" w:space="0" w:color="auto"/>
        <w:bottom w:val="none" w:sz="0" w:space="0" w:color="auto"/>
        <w:right w:val="none" w:sz="0" w:space="0" w:color="auto"/>
      </w:divBdr>
    </w:div>
    <w:div w:id="714550679">
      <w:bodyDiv w:val="1"/>
      <w:marLeft w:val="0"/>
      <w:marRight w:val="0"/>
      <w:marTop w:val="0"/>
      <w:marBottom w:val="0"/>
      <w:divBdr>
        <w:top w:val="none" w:sz="0" w:space="0" w:color="auto"/>
        <w:left w:val="none" w:sz="0" w:space="0" w:color="auto"/>
        <w:bottom w:val="none" w:sz="0" w:space="0" w:color="auto"/>
        <w:right w:val="none" w:sz="0" w:space="0" w:color="auto"/>
      </w:divBdr>
    </w:div>
    <w:div w:id="1315793877">
      <w:bodyDiv w:val="1"/>
      <w:marLeft w:val="0"/>
      <w:marRight w:val="0"/>
      <w:marTop w:val="0"/>
      <w:marBottom w:val="0"/>
      <w:divBdr>
        <w:top w:val="none" w:sz="0" w:space="0" w:color="auto"/>
        <w:left w:val="none" w:sz="0" w:space="0" w:color="auto"/>
        <w:bottom w:val="none" w:sz="0" w:space="0" w:color="auto"/>
        <w:right w:val="none" w:sz="0" w:space="0" w:color="auto"/>
      </w:divBdr>
    </w:div>
    <w:div w:id="1327126654">
      <w:bodyDiv w:val="1"/>
      <w:marLeft w:val="0"/>
      <w:marRight w:val="0"/>
      <w:marTop w:val="0"/>
      <w:marBottom w:val="0"/>
      <w:divBdr>
        <w:top w:val="none" w:sz="0" w:space="0" w:color="auto"/>
        <w:left w:val="none" w:sz="0" w:space="0" w:color="auto"/>
        <w:bottom w:val="none" w:sz="0" w:space="0" w:color="auto"/>
        <w:right w:val="none" w:sz="0" w:space="0" w:color="auto"/>
      </w:divBdr>
      <w:divsChild>
        <w:div w:id="491917030">
          <w:marLeft w:val="0"/>
          <w:marRight w:val="0"/>
          <w:marTop w:val="0"/>
          <w:marBottom w:val="0"/>
          <w:divBdr>
            <w:top w:val="none" w:sz="0" w:space="0" w:color="auto"/>
            <w:left w:val="none" w:sz="0" w:space="0" w:color="auto"/>
            <w:bottom w:val="none" w:sz="0" w:space="0" w:color="auto"/>
            <w:right w:val="none" w:sz="0" w:space="0" w:color="auto"/>
          </w:divBdr>
        </w:div>
      </w:divsChild>
    </w:div>
    <w:div w:id="1809980352">
      <w:bodyDiv w:val="1"/>
      <w:marLeft w:val="0"/>
      <w:marRight w:val="0"/>
      <w:marTop w:val="0"/>
      <w:marBottom w:val="0"/>
      <w:divBdr>
        <w:top w:val="none" w:sz="0" w:space="0" w:color="auto"/>
        <w:left w:val="none" w:sz="0" w:space="0" w:color="auto"/>
        <w:bottom w:val="none" w:sz="0" w:space="0" w:color="auto"/>
        <w:right w:val="none" w:sz="0" w:space="0" w:color="auto"/>
      </w:divBdr>
      <w:divsChild>
        <w:div w:id="255485708">
          <w:marLeft w:val="0"/>
          <w:marRight w:val="0"/>
          <w:marTop w:val="0"/>
          <w:marBottom w:val="0"/>
          <w:divBdr>
            <w:top w:val="none" w:sz="0" w:space="0" w:color="auto"/>
            <w:left w:val="none" w:sz="0" w:space="0" w:color="auto"/>
            <w:bottom w:val="none" w:sz="0" w:space="0" w:color="auto"/>
            <w:right w:val="none" w:sz="0" w:space="0" w:color="auto"/>
          </w:divBdr>
        </w:div>
        <w:div w:id="1667124405">
          <w:marLeft w:val="0"/>
          <w:marRight w:val="0"/>
          <w:marTop w:val="0"/>
          <w:marBottom w:val="0"/>
          <w:divBdr>
            <w:top w:val="none" w:sz="0" w:space="0" w:color="auto"/>
            <w:left w:val="none" w:sz="0" w:space="0" w:color="auto"/>
            <w:bottom w:val="none" w:sz="0" w:space="0" w:color="auto"/>
            <w:right w:val="none" w:sz="0" w:space="0" w:color="auto"/>
          </w:divBdr>
        </w:div>
      </w:divsChild>
    </w:div>
    <w:div w:id="189990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503</Words>
  <Characters>2870</Characters>
  <Application>Microsoft Office Word</Application>
  <DocSecurity>0</DocSecurity>
  <Lines>23</Lines>
  <Paragraphs>6</Paragraphs>
  <ScaleCrop>false</ScaleCrop>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4</cp:revision>
  <dcterms:created xsi:type="dcterms:W3CDTF">2026-01-14T08:29:00Z</dcterms:created>
  <dcterms:modified xsi:type="dcterms:W3CDTF">2026-01-20T09:04:00Z</dcterms:modified>
</cp:coreProperties>
</file>